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2150" w:type="dxa"/>
        <w:tblCellSpacing w:w="0" w:type="dxa"/>
        <w:tblInd w:w="0" w:type="dxa"/>
        <w:tblLayout w:type="fixed"/>
        <w:tblCellMar>
          <w:top w:w="0" w:type="dxa"/>
          <w:left w:w="0" w:type="dxa"/>
          <w:bottom w:w="0" w:type="dxa"/>
          <w:right w:w="0" w:type="dxa"/>
        </w:tblCellMar>
      </w:tblPr>
      <w:tblGrid>
        <w:gridCol w:w="1012"/>
        <w:gridCol w:w="2429"/>
        <w:gridCol w:w="1013"/>
        <w:gridCol w:w="1505"/>
        <w:gridCol w:w="1097"/>
        <w:gridCol w:w="5094"/>
      </w:tblGrid>
      <w:tr>
        <w:tblPrEx>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tcPr>
          <w:p>
            <w:pPr>
              <w:widowControl/>
              <w:spacing w:line="375" w:lineRule="atLeast"/>
              <w:jc w:val="left"/>
              <w:rPr>
                <w:rFonts w:ascii="宋体" w:hAnsi="宋体" w:eastAsia="宋体" w:cs="宋体"/>
                <w:b/>
                <w:bCs/>
                <w:kern w:val="0"/>
                <w:szCs w:val="21"/>
              </w:rPr>
            </w:pPr>
            <w:r>
              <w:rPr>
                <w:rFonts w:hint="eastAsia" w:ascii="宋体" w:hAnsi="宋体" w:eastAsia="宋体" w:cs="宋体"/>
                <w:b/>
                <w:bCs/>
                <w:kern w:val="0"/>
                <w:szCs w:val="21"/>
              </w:rPr>
              <w:t>信息名称：</w:t>
            </w:r>
          </w:p>
        </w:tc>
        <w:tc>
          <w:tcPr>
            <w:tcW w:w="11138" w:type="dxa"/>
            <w:gridSpan w:val="5"/>
            <w:tcBorders>
              <w:top w:val="nil"/>
              <w:left w:val="nil"/>
              <w:bottom w:val="nil"/>
              <w:right w:val="nil"/>
            </w:tcBorders>
          </w:tcPr>
          <w:p>
            <w:pPr>
              <w:widowControl/>
              <w:spacing w:line="375" w:lineRule="atLeast"/>
              <w:jc w:val="left"/>
              <w:rPr>
                <w:rFonts w:ascii="宋体" w:hAnsi="宋体" w:eastAsia="宋体" w:cs="宋体"/>
                <w:b/>
                <w:bCs/>
                <w:kern w:val="0"/>
                <w:szCs w:val="21"/>
              </w:rPr>
            </w:pPr>
            <w:r>
              <w:rPr>
                <w:rFonts w:hint="eastAsia" w:ascii="宋体" w:hAnsi="宋体" w:eastAsia="宋体" w:cs="宋体"/>
                <w:b/>
                <w:bCs/>
                <w:kern w:val="0"/>
                <w:szCs w:val="21"/>
              </w:rPr>
              <w:t>教育部关于印发《普通高等学校师范类专业认证实施办法（暂行）》的通知</w:t>
            </w:r>
          </w:p>
        </w:tc>
      </w:tr>
      <w:tr>
        <w:tblPrEx>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tcPr>
          <w:p>
            <w:pPr>
              <w:widowControl/>
              <w:spacing w:line="375" w:lineRule="atLeast"/>
              <w:jc w:val="left"/>
              <w:rPr>
                <w:rFonts w:ascii="宋体" w:hAnsi="宋体" w:eastAsia="宋体" w:cs="宋体"/>
                <w:b/>
                <w:bCs/>
                <w:kern w:val="0"/>
                <w:szCs w:val="21"/>
              </w:rPr>
            </w:pPr>
            <w:r>
              <w:rPr>
                <w:rFonts w:hint="eastAsia" w:ascii="宋体" w:hAnsi="宋体" w:eastAsia="宋体" w:cs="宋体"/>
                <w:b/>
                <w:bCs/>
                <w:kern w:val="0"/>
                <w:szCs w:val="21"/>
              </w:rPr>
              <w:t>信息索引：</w:t>
            </w:r>
          </w:p>
        </w:tc>
        <w:tc>
          <w:tcPr>
            <w:tcW w:w="2429" w:type="dxa"/>
            <w:tcBorders>
              <w:top w:val="nil"/>
              <w:left w:val="nil"/>
              <w:bottom w:val="nil"/>
              <w:right w:val="nil"/>
            </w:tcBorders>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360A10-07-2017-0030-1</w:t>
            </w:r>
          </w:p>
        </w:tc>
        <w:tc>
          <w:tcPr>
            <w:tcW w:w="1013" w:type="dxa"/>
            <w:tcBorders>
              <w:top w:val="nil"/>
              <w:left w:val="nil"/>
              <w:bottom w:val="nil"/>
              <w:right w:val="nil"/>
            </w:tcBorders>
          </w:tcPr>
          <w:p>
            <w:pPr>
              <w:widowControl/>
              <w:spacing w:line="375" w:lineRule="atLeast"/>
              <w:jc w:val="left"/>
              <w:rPr>
                <w:rFonts w:ascii="宋体" w:hAnsi="宋体" w:eastAsia="宋体" w:cs="宋体"/>
                <w:b/>
                <w:bCs/>
                <w:kern w:val="0"/>
                <w:szCs w:val="21"/>
              </w:rPr>
            </w:pPr>
            <w:r>
              <w:rPr>
                <w:rFonts w:hint="eastAsia" w:ascii="宋体" w:hAnsi="宋体" w:eastAsia="宋体" w:cs="宋体"/>
                <w:b/>
                <w:bCs/>
                <w:kern w:val="0"/>
                <w:szCs w:val="21"/>
              </w:rPr>
              <w:t>生成日期：</w:t>
            </w:r>
          </w:p>
        </w:tc>
        <w:tc>
          <w:tcPr>
            <w:tcW w:w="1505" w:type="dxa"/>
            <w:tcBorders>
              <w:top w:val="nil"/>
              <w:left w:val="nil"/>
              <w:bottom w:val="nil"/>
              <w:right w:val="nil"/>
            </w:tcBorders>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2017-10-26</w:t>
            </w:r>
          </w:p>
        </w:tc>
        <w:tc>
          <w:tcPr>
            <w:tcW w:w="1097" w:type="dxa"/>
            <w:tcBorders>
              <w:top w:val="nil"/>
              <w:left w:val="nil"/>
              <w:bottom w:val="nil"/>
              <w:right w:val="nil"/>
            </w:tcBorders>
          </w:tcPr>
          <w:p>
            <w:pPr>
              <w:widowControl/>
              <w:spacing w:line="375" w:lineRule="atLeast"/>
              <w:jc w:val="left"/>
              <w:rPr>
                <w:rFonts w:ascii="宋体" w:hAnsi="宋体" w:eastAsia="宋体" w:cs="宋体"/>
                <w:b/>
                <w:bCs/>
                <w:kern w:val="0"/>
                <w:szCs w:val="21"/>
              </w:rPr>
            </w:pPr>
            <w:r>
              <w:rPr>
                <w:rFonts w:hint="eastAsia" w:ascii="宋体" w:hAnsi="宋体" w:eastAsia="宋体" w:cs="宋体"/>
                <w:b/>
                <w:bCs/>
                <w:kern w:val="0"/>
                <w:szCs w:val="21"/>
              </w:rPr>
              <w:t>发文机构：</w:t>
            </w:r>
          </w:p>
        </w:tc>
        <w:tc>
          <w:tcPr>
            <w:tcW w:w="5094" w:type="dxa"/>
            <w:tcBorders>
              <w:top w:val="nil"/>
              <w:left w:val="nil"/>
              <w:bottom w:val="nil"/>
              <w:right w:val="nil"/>
            </w:tcBorders>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中华人民共和国教育部</w:t>
            </w:r>
          </w:p>
        </w:tc>
      </w:tr>
      <w:tr>
        <w:tblPrEx>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tcPr>
          <w:p>
            <w:pPr>
              <w:widowControl/>
              <w:spacing w:line="375" w:lineRule="atLeast"/>
              <w:jc w:val="left"/>
              <w:rPr>
                <w:rFonts w:ascii="宋体" w:hAnsi="宋体" w:eastAsia="宋体" w:cs="宋体"/>
                <w:b/>
                <w:bCs/>
                <w:kern w:val="0"/>
                <w:szCs w:val="21"/>
              </w:rPr>
            </w:pPr>
            <w:r>
              <w:rPr>
                <w:rFonts w:hint="eastAsia" w:ascii="宋体" w:hAnsi="宋体" w:eastAsia="宋体" w:cs="宋体"/>
                <w:b/>
                <w:bCs/>
                <w:kern w:val="0"/>
                <w:szCs w:val="21"/>
              </w:rPr>
              <w:t>发文字号：</w:t>
            </w:r>
          </w:p>
        </w:tc>
        <w:tc>
          <w:tcPr>
            <w:tcW w:w="2429" w:type="dxa"/>
            <w:tcBorders>
              <w:top w:val="nil"/>
              <w:left w:val="nil"/>
              <w:bottom w:val="nil"/>
              <w:right w:val="nil"/>
            </w:tcBorders>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教师〔2017〕13号</w:t>
            </w:r>
          </w:p>
        </w:tc>
        <w:tc>
          <w:tcPr>
            <w:tcW w:w="1013" w:type="dxa"/>
            <w:tcBorders>
              <w:top w:val="nil"/>
              <w:left w:val="nil"/>
              <w:bottom w:val="nil"/>
              <w:right w:val="nil"/>
            </w:tcBorders>
          </w:tcPr>
          <w:p>
            <w:pPr>
              <w:widowControl/>
              <w:spacing w:line="375" w:lineRule="atLeast"/>
              <w:jc w:val="left"/>
              <w:rPr>
                <w:rFonts w:ascii="宋体" w:hAnsi="宋体" w:eastAsia="宋体" w:cs="宋体"/>
                <w:b/>
                <w:bCs/>
                <w:kern w:val="0"/>
                <w:szCs w:val="21"/>
              </w:rPr>
            </w:pPr>
            <w:r>
              <w:rPr>
                <w:rFonts w:hint="eastAsia" w:ascii="宋体" w:hAnsi="宋体" w:eastAsia="宋体" w:cs="宋体"/>
                <w:b/>
                <w:bCs/>
                <w:kern w:val="0"/>
                <w:szCs w:val="21"/>
              </w:rPr>
              <w:t>信息类别：</w:t>
            </w:r>
          </w:p>
        </w:tc>
        <w:tc>
          <w:tcPr>
            <w:tcW w:w="7696" w:type="dxa"/>
            <w:gridSpan w:val="3"/>
            <w:tcBorders>
              <w:top w:val="nil"/>
              <w:left w:val="nil"/>
              <w:bottom w:val="nil"/>
              <w:right w:val="nil"/>
            </w:tcBorders>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高等教育</w:t>
            </w:r>
          </w:p>
        </w:tc>
      </w:tr>
      <w:tr>
        <w:tblPrEx>
          <w:tblLayout w:type="fixed"/>
          <w:tblCellMar>
            <w:top w:w="0" w:type="dxa"/>
            <w:left w:w="0" w:type="dxa"/>
            <w:bottom w:w="0" w:type="dxa"/>
            <w:right w:w="0" w:type="dxa"/>
          </w:tblCellMar>
        </w:tblPrEx>
        <w:trPr>
          <w:tblCellSpacing w:w="0" w:type="dxa"/>
        </w:trPr>
        <w:tc>
          <w:tcPr>
            <w:tcW w:w="1012" w:type="dxa"/>
            <w:tcBorders>
              <w:top w:val="nil"/>
              <w:left w:val="nil"/>
              <w:bottom w:val="nil"/>
              <w:right w:val="nil"/>
            </w:tcBorders>
          </w:tcPr>
          <w:p>
            <w:pPr>
              <w:widowControl/>
              <w:spacing w:line="375" w:lineRule="atLeast"/>
              <w:jc w:val="left"/>
              <w:rPr>
                <w:rFonts w:ascii="宋体" w:hAnsi="宋体" w:eastAsia="宋体" w:cs="宋体"/>
                <w:b/>
                <w:bCs/>
                <w:kern w:val="0"/>
                <w:szCs w:val="21"/>
              </w:rPr>
            </w:pPr>
            <w:r>
              <w:rPr>
                <w:rFonts w:hint="eastAsia" w:ascii="宋体" w:hAnsi="宋体" w:eastAsia="宋体" w:cs="宋体"/>
                <w:b/>
                <w:bCs/>
                <w:kern w:val="0"/>
                <w:szCs w:val="21"/>
              </w:rPr>
              <w:t>内容概述：</w:t>
            </w:r>
          </w:p>
        </w:tc>
        <w:tc>
          <w:tcPr>
            <w:tcW w:w="11138" w:type="dxa"/>
            <w:gridSpan w:val="5"/>
            <w:tcBorders>
              <w:top w:val="nil"/>
              <w:left w:val="nil"/>
              <w:bottom w:val="nil"/>
              <w:right w:val="nil"/>
            </w:tcBorders>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教育部印发《普通高等学校师范类专业认证实施办法（暂行）》。</w:t>
            </w:r>
          </w:p>
        </w:tc>
      </w:tr>
    </w:tbl>
    <w:p>
      <w:pPr>
        <w:widowControl/>
        <w:spacing w:line="480" w:lineRule="atLeast"/>
        <w:jc w:val="center"/>
        <w:rPr>
          <w:rFonts w:ascii="微软雅黑" w:hAnsi="微软雅黑" w:eastAsia="微软雅黑" w:cs="宋体"/>
          <w:b/>
          <w:bCs/>
          <w:kern w:val="0"/>
          <w:sz w:val="24"/>
          <w:szCs w:val="24"/>
        </w:rPr>
      </w:pPr>
      <w:r>
        <w:rPr>
          <w:rFonts w:hint="eastAsia" w:ascii="微软雅黑" w:hAnsi="微软雅黑" w:eastAsia="微软雅黑" w:cs="宋体"/>
          <w:b/>
          <w:bCs/>
          <w:kern w:val="0"/>
          <w:sz w:val="24"/>
          <w:szCs w:val="24"/>
        </w:rPr>
        <w:t>教师〔2017〕13号</w:t>
      </w:r>
    </w:p>
    <w:p>
      <w:pPr>
        <w:widowControl/>
        <w:jc w:val="center"/>
        <w:outlineLvl w:val="0"/>
        <w:rPr>
          <w:rFonts w:ascii="微软雅黑" w:hAnsi="微软雅黑" w:eastAsia="微软雅黑" w:cs="宋体"/>
          <w:b/>
          <w:bCs/>
          <w:kern w:val="36"/>
          <w:sz w:val="30"/>
          <w:szCs w:val="30"/>
        </w:rPr>
      </w:pPr>
      <w:r>
        <w:rPr>
          <w:rFonts w:hint="eastAsia" w:ascii="微软雅黑" w:hAnsi="微软雅黑" w:eastAsia="微软雅黑" w:cs="宋体"/>
          <w:b/>
          <w:bCs/>
          <w:kern w:val="36"/>
          <w:sz w:val="30"/>
          <w:szCs w:val="30"/>
        </w:rPr>
        <w:t>教育部关于印发《普通高等学校师范类</w:t>
      </w:r>
      <w:r>
        <w:rPr>
          <w:rFonts w:hint="eastAsia" w:ascii="微软雅黑" w:hAnsi="微软雅黑" w:eastAsia="微软雅黑" w:cs="宋体"/>
          <w:b/>
          <w:bCs/>
          <w:kern w:val="36"/>
          <w:sz w:val="30"/>
          <w:szCs w:val="30"/>
        </w:rPr>
        <w:br w:type="textWrapping"/>
      </w:r>
      <w:r>
        <w:rPr>
          <w:rFonts w:hint="eastAsia" w:ascii="微软雅黑" w:hAnsi="微软雅黑" w:eastAsia="微软雅黑" w:cs="宋体"/>
          <w:b/>
          <w:bCs/>
          <w:kern w:val="36"/>
          <w:sz w:val="30"/>
          <w:szCs w:val="30"/>
        </w:rPr>
        <w:t>专业认证实施办法（暂行）》的通知</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各省、自治区、直辖市教育厅（教委），新疆生产建设兵团教育局，有关部门（单位）教育司（局），部属有关高等学校：</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pPr>
        <w:widowControl/>
        <w:spacing w:line="480" w:lineRule="atLeast"/>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教育部</w:t>
      </w:r>
    </w:p>
    <w:p>
      <w:pPr>
        <w:widowControl/>
        <w:spacing w:line="480" w:lineRule="atLeast"/>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2017年10月26日</w:t>
      </w:r>
    </w:p>
    <w:p>
      <w:pPr>
        <w:widowControl/>
        <w:spacing w:line="480" w:lineRule="atLeast"/>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普通高等学校师范类专业认证实施办法</w:t>
      </w:r>
    </w:p>
    <w:p>
      <w:pPr>
        <w:widowControl/>
        <w:spacing w:line="480" w:lineRule="atLeast"/>
        <w:jc w:val="center"/>
        <w:rPr>
          <w:rFonts w:ascii="微软雅黑" w:hAnsi="微软雅黑" w:eastAsia="微软雅黑" w:cs="宋体"/>
          <w:kern w:val="0"/>
          <w:sz w:val="24"/>
          <w:szCs w:val="24"/>
        </w:rPr>
      </w:pPr>
      <w:r>
        <w:rPr>
          <w:rFonts w:hint="eastAsia" w:ascii="微软雅黑" w:hAnsi="微软雅黑" w:eastAsia="微软雅黑" w:cs="宋体"/>
          <w:b/>
          <w:bCs/>
          <w:kern w:val="0"/>
          <w:sz w:val="24"/>
          <w:szCs w:val="24"/>
        </w:rPr>
        <w:t>　　（暂行）</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为规范引导师范类专业建设，建立健全教师教育质量保障体系，不断提高教师培养质量，制定本办法。</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一、指导思想</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全面贯彻党的教育方针，落实立德树人根本任务，构建中国特色、世界水平的教师教育质量监测认证体系，分级分类开展师范类专业认证，以评促建，以评促改，以评促强，全面保障和提升师范类专业人才培养质量，为培养造就党和人民满意的高素质专业化创新型教师队伍提供有力支撑。</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二、认证理念</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三、认证原则</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1. 建立统一认证体系。发布国家认证标准，做好认证整体规划，实行机构资质认定，规范认证程序要求，开展认证结论审议，构建科学有效的统一认证体系，确保认证过程的规范性及认证结论的一致性。</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2. 注重省部协同推进。教育部和省级教育行政部门加强统筹协调，充分发挥专业化教育评估机构作用，形成整体设计、有效衔接、分工明确、分批实施的协同机制，确保师范类专业认证工作有序开展。</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3. 强化高校主体责任。明确高校在专业质量建设方面的主体责任，引导开展师范类专业自我评估，推动建立专业质量持续改进机制，提升专业质量保障能力。</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4. 运用多种认证方法。采取常态监测与周期性认证相结合、在线监测与进校考查相结合、定量分析与定性判断相结合、学校举证与专家查证相结合等多种认证方法，多维度、多视角监测评价师范类专业教学质量状况。</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四、认证体系</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师范类专业实行三级监测认证：</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第三级定位于师范类专业教学质量卓越标准认证。建立健全基于产出的人才培养体系和运行有效的质量持续改进机制，以赶超教师教育国际先进水平为目标，以评促强，追求卓越，打造一流质量标杆，提升教师教育的国际影响力和竞争力。</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五、认证标准</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六、认证对象及条件</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1. 第一级</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经教育部正式备案的普通高等学校师范类本科专业和经教育部审批的普通高等学校国控教育类专科专业。</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2. 第二、三级</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七、认证组织实施</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1. 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2. 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3. 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各省份依据实际建立相应的专家组织和认证结论审议机制。</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八、认证程序</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7个阶段。</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1. 第一级</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2. 第二级</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申请与受理。地方所属院校向省级教育行政部门委托的教育评估机构提交认证申请。中央部门所属高校向评估中心提交认证申请。教育评估机构依据受理条件进行审核，审核通过的专业，进入自评阶段。</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专业自评。高校依据认证标准开展专业自评工作，按要求填报有关数据信息，撰写并提交自评报告。</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材料审核。教育评估机构组织专家对专业自评报告和数据分析报告等相关材料进行审核。审核通过的专业，进入现场考查阶段。</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结论审议。教育评估机构对现场考查专家组认证结论建议进行审议。</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结论审定。教育评估机构将审议结果报教育主管部门同意后，提交教育部认证专家委员会审定。认证结论分为“通过，有效期6年”“有条件通过，有效期6年”“不通过”三种。认证结论适时公布。</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整改提高。高校依据认证报告进行整改，按要求提交整改报告。教育评估机构组织专家对整改报告进行审查，逾期不提交或整改报告审查不合格，终止认证有效期。</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3. 第三级</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申请与受理。符合条件的专业所在高校经教育主管部门同意后，可向评估中心提交认证申请。评估中心依据受理条件进行审核，审核通过的专业，进入自评阶段。</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专业自评。高校依据认证标准开展专业自评工作，按要求填报有关数据信息，撰写并提交自评报告。</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材料审核。评估中心组织专家对专业自评报告和数据分析报告等相关材料进行审核。审核通过的专业，进入现场考查阶段。</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结论审议。评估中心对现场考查专家组认证结论建议进行审议。</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结论审定。评估中心将审议结果报教育部教师工作司同意后，提交教育部认证专家委员会审定。认证结论分为“通过，有效期6年”“有条件通过，有效期6年”“不通过”三种。认证结论适时公布。</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整改提高。高校依据认证报告进行整改，按要求提交整改报告。评估中心组织专家对整改报告进行审查，逾期不提交或整改报告审查不合格，终止认证有效期。</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九、认证结果使用</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认证结果为政策制定、资源配置、经费投入、用人单位招聘、高考志愿填报等提供服务和决策参考。</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通过第二级认证专业的师范毕业生，可由高校自行组织中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生教育实践的意见要求，建立以实习计划、实习教案、听课评课记录、实习总结与考核等为主要内容的师范生教育实习档案袋，通过严格程序组织认定师范毕业生的教育教学实践能力，视同面试合格。</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十、认证工作保障</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开展师范类专业认证工作不收取申请认证学校任何费用。教育部为师范类专业第一级监测和第三级认证工作的开展提供经费保障，省级教育行政部门为本地区师范类专业第二级认证工作的开展提供经费保障。</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十一、争议处理</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高校如对认证结论有异议，可在收到认证结论后30个工作日内向认</w:t>
      </w:r>
      <w:bookmarkStart w:id="0" w:name="_GoBack"/>
      <w:bookmarkEnd w:id="0"/>
      <w:r>
        <w:rPr>
          <w:rFonts w:hint="eastAsia" w:ascii="微软雅黑" w:hAnsi="微软雅黑" w:eastAsia="微软雅黑" w:cs="宋体"/>
          <w:kern w:val="0"/>
          <w:sz w:val="24"/>
          <w:szCs w:val="24"/>
        </w:rPr>
        <w:t>证专家委员会提出申诉，申诉应以书面形式提出，详细陈述理由，并提供相关支持材料。逾期未提出异议，视为同意认证结论。</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认证专家委员会受理申诉后，应及时开展调查，并在收到申诉的60个工作日内提出处理意见。</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十二、认证纪律与监督</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认证工作坚持公平、公正、公开的原则，实施“阳光认证”，认证工作接受教师、学生和社会的监督。</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教育部教师工作司和评估中心设立监督平台，接受对师范类专业认证工作的问题反映和举报。</w:t>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附件：1. </w:t>
      </w:r>
      <w:r>
        <w:fldChar w:fldCharType="begin"/>
      </w:r>
      <w:r>
        <w:instrText xml:space="preserve"> HYPERLINK "http://www.moe.edu.cn/srcsite/A10/s7011/201711/W020171107554716178110.docx" \t "_blank" </w:instrText>
      </w:r>
      <w:r>
        <w:fldChar w:fldCharType="separate"/>
      </w:r>
      <w:r>
        <w:rPr>
          <w:rFonts w:hint="eastAsia" w:ascii="微软雅黑" w:hAnsi="微软雅黑" w:eastAsia="微软雅黑" w:cs="宋体"/>
          <w:kern w:val="0"/>
          <w:sz w:val="24"/>
          <w:szCs w:val="24"/>
        </w:rPr>
        <w:t>中学教育专业认证标准</w:t>
      </w:r>
      <w:r>
        <w:rPr>
          <w:rFonts w:hint="eastAsia" w:ascii="微软雅黑" w:hAnsi="微软雅黑" w:eastAsia="微软雅黑" w:cs="宋体"/>
          <w:kern w:val="0"/>
          <w:sz w:val="24"/>
          <w:szCs w:val="24"/>
        </w:rPr>
        <w:fldChar w:fldCharType="end"/>
      </w:r>
    </w:p>
    <w:p>
      <w:pPr>
        <w:widowControl/>
        <w:spacing w:line="480" w:lineRule="atLeas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　　</w:t>
      </w:r>
      <w:r>
        <w:fldChar w:fldCharType="begin"/>
      </w:r>
      <w:r>
        <w:instrText xml:space="preserve"> HYPERLINK "http://www.moe.edu.cn/srcsite/A10/s7011/201711/W020171107555548657631.docx" \t "_blank" </w:instrText>
      </w:r>
      <w:r>
        <w:fldChar w:fldCharType="separate"/>
      </w:r>
      <w:r>
        <w:rPr>
          <w:rFonts w:hint="eastAsia" w:ascii="微软雅黑" w:hAnsi="微软雅黑" w:eastAsia="微软雅黑" w:cs="宋体"/>
          <w:kern w:val="0"/>
          <w:sz w:val="24"/>
          <w:szCs w:val="24"/>
        </w:rPr>
        <w:t>注释</w:t>
      </w:r>
      <w:r>
        <w:rPr>
          <w:rFonts w:hint="eastAsia" w:ascii="微软雅黑" w:hAnsi="微软雅黑" w:eastAsia="微软雅黑" w:cs="宋体"/>
          <w:kern w:val="0"/>
          <w:sz w:val="24"/>
          <w:szCs w:val="24"/>
        </w:rPr>
        <w:fldChar w:fldCharType="end"/>
      </w:r>
    </w:p>
    <w:p/>
    <w:sectPr>
      <w:footerReference r:id="rId3" w:type="default"/>
      <w:pgSz w:w="11906" w:h="16838"/>
      <w:pgMar w:top="1440" w:right="1800" w:bottom="1440" w:left="1800" w:header="851" w:footer="992" w:gutter="0"/>
      <w:pgNumType w:fmt="decimal"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A3"/>
    <w:rsid w:val="001D0099"/>
    <w:rsid w:val="00733442"/>
    <w:rsid w:val="00D879A3"/>
    <w:rsid w:val="00F2555B"/>
    <w:rsid w:val="04B25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标题 1 Char"/>
    <w:basedOn w:val="6"/>
    <w:link w:val="2"/>
    <w:uiPriority w:val="9"/>
    <w:rPr>
      <w:rFonts w:ascii="宋体" w:hAnsi="宋体" w:eastAsia="宋体" w:cs="宋体"/>
      <w:b/>
      <w:bCs/>
      <w:kern w:val="36"/>
      <w:sz w:val="48"/>
      <w:szCs w:val="48"/>
    </w:rPr>
  </w:style>
  <w:style w:type="character" w:customStyle="1" w:styleId="11">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690</Words>
  <Characters>3935</Characters>
  <Lines>32</Lines>
  <Paragraphs>9</Paragraphs>
  <TotalTime>1</TotalTime>
  <ScaleCrop>false</ScaleCrop>
  <LinksUpToDate>false</LinksUpToDate>
  <CharactersWithSpaces>4616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2018-09-29T02:08:00Z</dcterms:created>
  <dc:creator>my</dc:creator>
  <cp:lastModifiedBy>Administrator</cp:lastModifiedBy>
  <cp:lastPrinted>2018-09-29T04:14:09Z</cp:lastPrinted>
  <dcterms:modified xsi:type="dcterms:W3CDTF">2018-09-29T04:33:30Z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