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（第二级）</w:t>
      </w:r>
    </w:p>
    <w:p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spacing w:line="560" w:lineRule="exact"/>
        <w:ind w:right="-57" w:rightChars="-27"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bookmarkStart w:id="0" w:name="_Toc488473076"/>
      <w:bookmarkStart w:id="1" w:name="_Toc488473075"/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仿宋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</w:t>
      </w:r>
      <w:bookmarkStart w:id="2" w:name="_GoBack"/>
      <w:bookmarkEnd w:id="2"/>
      <w:r>
        <w:rPr>
          <w:rFonts w:hint="eastAsia" w:eastAsia="仿宋_GB2312"/>
          <w:kern w:val="0"/>
          <w:sz w:val="32"/>
          <w:szCs w:val="32"/>
        </w:rPr>
        <w:t>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学科素养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学会发展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学会反思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沟通合作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协同培养机制，基本形成教师培养、培训、研究和服务一体化的合作共同体。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数量充足，相对稳定，责权明确，有效履职。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18:1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，硕士、博士学位教师占比一般不低于</w:t>
      </w:r>
      <w:r>
        <w:rPr>
          <w:rFonts w:eastAsia="仿宋_GB2312"/>
          <w:kern w:val="0"/>
          <w:sz w:val="32"/>
          <w:szCs w:val="32"/>
        </w:rPr>
        <w:t>60%</w:t>
      </w:r>
      <w:r>
        <w:rPr>
          <w:rStyle w:val="6"/>
          <w:rFonts w:eastAsia="仿宋_GB2312"/>
          <w:kern w:val="0"/>
          <w:sz w:val="32"/>
          <w:szCs w:val="32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  <w:vertAlign w:val="superscript"/>
        </w:rPr>
        <w:t>[7]</w:t>
      </w:r>
      <w:r>
        <w:rPr>
          <w:rFonts w:hint="eastAsia" w:eastAsia="仿宋_GB2312"/>
          <w:kern w:val="0"/>
          <w:sz w:val="32"/>
          <w:szCs w:val="32"/>
        </w:rPr>
        <w:t>。基础教育一线兼职教师素质良好、队伍稳定，占教师教育课程教师比例不低于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Style w:val="6"/>
          <w:rFonts w:eastAsia="仿宋_GB2312"/>
          <w:kern w:val="0"/>
          <w:sz w:val="32"/>
          <w:szCs w:val="32"/>
        </w:rPr>
        <w:t>[10]</w:t>
      </w:r>
      <w:r>
        <w:rPr>
          <w:rStyle w:val="6"/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>
        <w:rPr>
          <w:rStyle w:val="6"/>
          <w:rFonts w:eastAsia="仿宋_GB2312"/>
          <w:sz w:val="32"/>
          <w:szCs w:val="32"/>
        </w:rPr>
        <w:t>[18]</w:t>
      </w:r>
      <w:r>
        <w:rPr>
          <w:rFonts w:hint="eastAsia" w:eastAsia="仿宋_GB2312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13%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，生均教学日常运行支出不低于学校平均水平，生均教育实践经费支出不低于学校平均水平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教育教学设施满足师范生培养要求。建有中学教育专业教师职业技能实训平台，满足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专业教学资源满足师范生培养需要，数字化教学资源较为丰富，使用率较高。生均教育类纸质图书不少于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册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建立有效的制度措施，能够吸引志愿从教、素质良好的生源。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毕业生社会声誉较好，用人单位满意度较高。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（第三级）</w:t>
      </w:r>
    </w:p>
    <w:p>
      <w:pPr>
        <w:spacing w:line="560" w:lineRule="exact"/>
        <w:ind w:firstLine="640" w:firstLineChars="200"/>
        <w:rPr>
          <w:rFonts w:eastAsia="华文中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知识整合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>
        <w:rPr>
          <w:rFonts w:hint="eastAsia" w:eastAsia="仿宋_GB2312"/>
          <w:color w:val="000000"/>
          <w:sz w:val="32"/>
          <w:szCs w:val="32"/>
        </w:rPr>
        <w:t>适合的</w:t>
      </w:r>
      <w:r>
        <w:rPr>
          <w:rFonts w:hint="eastAsia" w:eastAsia="仿宋_GB2312"/>
          <w:kern w:val="0"/>
          <w:sz w:val="32"/>
          <w:szCs w:val="32"/>
        </w:rPr>
        <w:t>学习环境，指导学习过程，进行学习评价。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技术融合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>
      <w:pPr>
        <w:pStyle w:val="9"/>
        <w:numPr>
          <w:ilvl w:val="0"/>
          <w:numId w:val="1"/>
        </w:numPr>
        <w:spacing w:line="53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spacing w:line="530" w:lineRule="exact"/>
        <w:ind w:firstLine="600" w:firstLineChars="200"/>
        <w:rPr>
          <w:rFonts w:eastAsia="仿宋_GB2312"/>
          <w:kern w:val="0"/>
          <w:sz w:val="44"/>
          <w:szCs w:val="44"/>
        </w:rPr>
      </w:pPr>
      <w:r>
        <w:rPr>
          <w:rFonts w:hint="eastAsia" w:eastAsia="仿宋_GB2312"/>
          <w:kern w:val="0"/>
          <w:sz w:val="30"/>
          <w:szCs w:val="30"/>
        </w:rPr>
        <w:t>■</w:t>
      </w:r>
      <w:r>
        <w:rPr>
          <w:rFonts w:hint="eastAsia" w:eastAsia="仿宋_GB2312"/>
          <w:kern w:val="0"/>
          <w:sz w:val="32"/>
          <w:szCs w:val="32"/>
        </w:rPr>
        <w:t>学会发展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自主学习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2.9 [</w:t>
      </w:r>
      <w:r>
        <w:rPr>
          <w:rFonts w:hint="eastAsia" w:eastAsia="仿宋_GB2312"/>
          <w:kern w:val="0"/>
          <w:sz w:val="32"/>
          <w:szCs w:val="32"/>
        </w:rPr>
        <w:t>国际视野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2.10 [</w:t>
      </w:r>
      <w:r>
        <w:rPr>
          <w:rFonts w:hint="eastAsia" w:eastAsia="仿宋_GB2312"/>
          <w:kern w:val="0"/>
          <w:sz w:val="32"/>
          <w:szCs w:val="32"/>
        </w:rPr>
        <w:t>反思研究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2.11 [</w:t>
      </w:r>
      <w:r>
        <w:rPr>
          <w:rFonts w:hint="eastAsia" w:eastAsia="仿宋_GB2312"/>
          <w:kern w:val="0"/>
          <w:sz w:val="32"/>
          <w:szCs w:val="32"/>
        </w:rPr>
        <w:t>交流合作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课程设置应符合中学教师专业标准和教师教育课程标准要求，跟踪对接基础教育课程改革前沿，能够支撑毕业要求达成。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个教育实践基地，其中，示范性教育实践基地不少于三分之一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。学校集中组织教育实习，保证师范生实习期间的上课时数和上课类型。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数量足，水平高，稳定性强，责权明确，协同育人，有效履职。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16:1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，硕士、博士学位教师占比不低于</w:t>
      </w:r>
      <w:r>
        <w:rPr>
          <w:rFonts w:eastAsia="仿宋_GB2312"/>
          <w:kern w:val="0"/>
          <w:sz w:val="32"/>
          <w:szCs w:val="32"/>
        </w:rPr>
        <w:t>80%</w:t>
      </w:r>
      <w:r>
        <w:rPr>
          <w:rFonts w:eastAsia="仿宋_GB2312"/>
          <w:kern w:val="0"/>
          <w:sz w:val="32"/>
          <w:szCs w:val="32"/>
          <w:vertAlign w:val="superscript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，且为师范生上课、担任师范生导师。配足建强教师教育课程教师，其中学科课程与教学论教师原则上不少于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人，具有半年以上境外研修经历教师占教师教育课程教师比例不低于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hint="eastAsia" w:eastAsia="仿宋_GB2312"/>
          <w:kern w:val="0"/>
          <w:sz w:val="32"/>
          <w:szCs w:val="32"/>
        </w:rPr>
        <w:t>。基础教育一线的兼职教师队伍稳定，占教师教育课程教师比例不低于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eastAsia="仿宋_GB2312"/>
          <w:kern w:val="0"/>
          <w:sz w:val="32"/>
          <w:szCs w:val="32"/>
          <w:vertAlign w:val="superscript"/>
        </w:rPr>
        <w:t>[10]</w:t>
      </w:r>
      <w:r>
        <w:rPr>
          <w:rFonts w:hint="eastAsia" w:eastAsia="仿宋_GB2312"/>
          <w:kern w:val="0"/>
          <w:sz w:val="32"/>
          <w:szCs w:val="32"/>
        </w:rPr>
        <w:t>，原则上为省市级学科带头人、特级教师、高级教师，能深度参与师范生培养工作。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>
        <w:rPr>
          <w:rFonts w:eastAsia="仿宋_GB2312"/>
          <w:kern w:val="0"/>
          <w:sz w:val="32"/>
          <w:szCs w:val="32"/>
          <w:vertAlign w:val="superscript"/>
        </w:rPr>
        <w:t>[18]</w:t>
      </w:r>
      <w:r>
        <w:rPr>
          <w:rFonts w:hint="eastAsia" w:eastAsia="仿宋_GB2312"/>
          <w:kern w:val="0"/>
          <w:sz w:val="32"/>
          <w:szCs w:val="32"/>
        </w:rPr>
        <w:t>，能够指导中学教育教学工作，并有丰富的基础教育研究成果。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等共同发展机制健全、成效显著。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15%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，生均教学日常运行支出高于学校平均水平，生均教育实践经费支出高于学校平均水平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教育教学设施完备。建有中学教育专业教师职业技能实训平台和在线教学观摩指导平台，满足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专业教学资源及数字化教学资源丰富，使用率高。教育类纸质图书充分满足师范生学习需要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建立符合教师教育特点的制度措施，能够吸引乐教、适教的优秀生源。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hint="eastAsia" w:eastAsia="仿宋_GB2312"/>
          <w:kern w:val="0"/>
          <w:sz w:val="32"/>
          <w:szCs w:val="32"/>
        </w:rPr>
        <w:t>，获得教师资格证书的比例不低于</w:t>
      </w:r>
      <w:r>
        <w:rPr>
          <w:rFonts w:eastAsia="仿宋_GB2312"/>
          <w:kern w:val="0"/>
          <w:sz w:val="32"/>
          <w:szCs w:val="32"/>
        </w:rPr>
        <w:t>85%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毕业生社会声誉好，用人单位满意度高。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8.7 [</w:t>
      </w:r>
      <w:r>
        <w:rPr>
          <w:rFonts w:hint="eastAsia" w:eastAsia="仿宋_GB2312"/>
          <w:kern w:val="0"/>
          <w:sz w:val="32"/>
          <w:szCs w:val="32"/>
        </w:rPr>
        <w:t>持续支持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对毕业生进行跟踪服务，了解毕业生专业发展需求，为毕业生提供</w:t>
      </w:r>
      <w:r>
        <w:rPr>
          <w:rFonts w:hint="eastAsia" w:eastAsia="仿宋_GB2312"/>
          <w:bCs/>
          <w:color w:val="000000"/>
          <w:sz w:val="32"/>
          <w:szCs w:val="32"/>
        </w:rPr>
        <w:t>持续学习的机会和平台</w:t>
      </w:r>
      <w:r>
        <w:rPr>
          <w:rFonts w:hint="eastAsia" w:eastAsia="仿宋_GB2312"/>
          <w:kern w:val="0"/>
          <w:sz w:val="32"/>
          <w:szCs w:val="32"/>
        </w:rPr>
        <w:t>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decimal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2060155028"/>
        <w:docPartObj>
          <w:docPartGallery w:val="AutoText"/>
        </w:docPartObj>
      </w:sdtPr>
      <w:sdtContent>
        <w:sdt>
          <w:sdtPr>
            <w:id w:val="98381352"/>
            <w:docPartObj>
              <w:docPartGallery w:val="AutoText"/>
            </w:docPartObj>
          </w:sdtPr>
          <w:sdtContent/>
        </w:sdt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7661D"/>
    <w:rsid w:val="000F17F0"/>
    <w:rsid w:val="00295D7B"/>
    <w:rsid w:val="00360DEE"/>
    <w:rsid w:val="00782AE5"/>
    <w:rsid w:val="00816F01"/>
    <w:rsid w:val="6FB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ndnote reference"/>
    <w:qFormat/>
    <w:uiPriority w:val="0"/>
    <w:rPr>
      <w:vertAlign w:val="superscript"/>
    </w:rPr>
  </w:style>
  <w:style w:type="character" w:customStyle="1" w:styleId="8">
    <w:name w:val="标题 1 Char"/>
    <w:basedOn w:val="5"/>
    <w:link w:val="2"/>
    <w:qFormat/>
    <w:uiPriority w:val="0"/>
    <w:rPr>
      <w:rFonts w:ascii="Verdana" w:hAnsi="Arial" w:eastAsia="宋体" w:cs="Times New Roman"/>
      <w:kern w:val="0"/>
      <w:sz w:val="38"/>
      <w:szCs w:val="38"/>
      <w:lang w:val="zh-CN" w:eastAsia="zh-CN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1293</Words>
  <Characters>7374</Characters>
  <Lines>61</Lines>
  <Paragraphs>17</Paragraphs>
  <TotalTime>2</TotalTime>
  <ScaleCrop>false</ScaleCrop>
  <LinksUpToDate>false</LinksUpToDate>
  <CharactersWithSpaces>8650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2018-09-29T02:09:00Z</dcterms:created>
  <dc:creator>刘潇翰</dc:creator>
  <cp:lastModifiedBy>Administrator</cp:lastModifiedBy>
  <cp:lastPrinted>2018-09-29T04:15:11Z</cp:lastPrinted>
  <dcterms:modified xsi:type="dcterms:W3CDTF">2018-09-29T04:33:30Z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